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68D2" w14:textId="77777777" w:rsidR="006C4D1F" w:rsidRDefault="00EB0536">
      <w:pPr>
        <w:pStyle w:val="Heading6"/>
        <w:spacing w:after="120"/>
        <w:ind w:left="2160"/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31864" wp14:editId="0ACB8302">
                <wp:simplePos x="0" y="0"/>
                <wp:positionH relativeFrom="column">
                  <wp:posOffset>-222885</wp:posOffset>
                </wp:positionH>
                <wp:positionV relativeFrom="paragraph">
                  <wp:posOffset>-271780</wp:posOffset>
                </wp:positionV>
                <wp:extent cx="1256665" cy="1160145"/>
                <wp:effectExtent l="0" t="444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89DA2" w14:textId="77777777" w:rsidR="006C4D1F" w:rsidRDefault="00EB05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839C3C" wp14:editId="0F0DAAC0">
                                  <wp:extent cx="1066800" cy="1060450"/>
                                  <wp:effectExtent l="0" t="0" r="0" b="0"/>
                                  <wp:docPr id="1" name="Picture 1" descr="City_Seal_Gray_Scale_s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ty_Seal_Gray_Scale_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6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55pt;margin-top:-21.4pt;width:98.95pt;height:9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" stroked="f">
                <v:textbox>
                  <w:txbxContent>
                    <w:p w:rsidR="006C4D1F" w:rsidRDefault="00EB053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66800" cy="1060450"/>
                            <wp:effectExtent l="0" t="0" r="0" b="0"/>
                            <wp:docPr id="1" name="Picture 1" descr="City_Seal_Gray_Scale_s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ity_Seal_Gray_Scale_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6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4D1F">
        <w:rPr>
          <w:b/>
          <w:bCs/>
          <w:sz w:val="24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="006C4D1F">
            <w:rPr>
              <w:b/>
              <w:bCs/>
              <w:sz w:val="24"/>
            </w:rPr>
            <w:t>Santa Barbara</w:t>
          </w:r>
        </w:smartTag>
      </w:smartTag>
      <w:r w:rsidR="006C4D1F">
        <w:t xml:space="preserve"> </w:t>
      </w:r>
      <w:r w:rsidR="006C4D1F">
        <w:br/>
      </w:r>
      <w:r w:rsidR="000779CC" w:rsidRPr="000779CC">
        <w:rPr>
          <w:b/>
          <w:sz w:val="22"/>
        </w:rPr>
        <w:t>Finance/</w:t>
      </w:r>
      <w:r w:rsidR="00973A40">
        <w:rPr>
          <w:b/>
          <w:sz w:val="22"/>
        </w:rPr>
        <w:t>Accounting/Payroll</w:t>
      </w:r>
    </w:p>
    <w:p w14:paraId="68861568" w14:textId="77777777" w:rsidR="006C4D1F" w:rsidRDefault="006C4D1F">
      <w:pPr>
        <w:pStyle w:val="Heading5"/>
        <w:ind w:left="2160"/>
        <w:jc w:val="left"/>
        <w:rPr>
          <w:rFonts w:ascii="Arial" w:hAnsi="Arial" w:cs="Arial"/>
          <w:sz w:val="16"/>
        </w:rPr>
      </w:pPr>
    </w:p>
    <w:p w14:paraId="7AF01DCE" w14:textId="77777777" w:rsidR="006C4D1F" w:rsidRDefault="006C4D1F">
      <w:pPr>
        <w:pStyle w:val="Heading5"/>
        <w:spacing w:after="120"/>
        <w:ind w:left="2160"/>
        <w:jc w:val="left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Memorandum</w:t>
      </w:r>
      <w:r>
        <w:rPr>
          <w:rFonts w:ascii="Arial" w:hAnsi="Arial" w:cs="Arial"/>
          <w:sz w:val="26"/>
        </w:rPr>
        <w:br/>
      </w:r>
    </w:p>
    <w:p w14:paraId="68B45EAC" w14:textId="77777777" w:rsidR="006C4D1F" w:rsidRDefault="006C4D1F"/>
    <w:p w14:paraId="6AA0C99E" w14:textId="77777777" w:rsidR="006C4D1F" w:rsidRDefault="006C4D1F">
      <w:pPr>
        <w:rPr>
          <w:rFonts w:ascii="Arial" w:hAnsi="Arial" w:cs="Arial"/>
        </w:rPr>
      </w:pPr>
    </w:p>
    <w:p w14:paraId="3563AA23" w14:textId="77777777" w:rsidR="006C4D1F" w:rsidRDefault="006C4D1F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ab/>
      </w:r>
      <w:r w:rsidR="004C011D">
        <w:rPr>
          <w:rFonts w:ascii="Arial" w:hAnsi="Arial" w:cs="Arial"/>
        </w:rPr>
        <w:t xml:space="preserve">November </w:t>
      </w:r>
      <w:r w:rsidR="001E079E">
        <w:rPr>
          <w:rFonts w:ascii="Arial" w:hAnsi="Arial" w:cs="Arial"/>
        </w:rPr>
        <w:t>5</w:t>
      </w:r>
      <w:r w:rsidR="008327C0">
        <w:rPr>
          <w:rFonts w:ascii="Arial" w:hAnsi="Arial" w:cs="Arial"/>
        </w:rPr>
        <w:t>, 202</w:t>
      </w:r>
      <w:r w:rsidR="001E079E">
        <w:rPr>
          <w:rFonts w:ascii="Arial" w:hAnsi="Arial" w:cs="Arial"/>
        </w:rPr>
        <w:t>1</w:t>
      </w:r>
    </w:p>
    <w:p w14:paraId="4B82BE3B" w14:textId="77777777" w:rsidR="006C4D1F" w:rsidRDefault="006C4D1F">
      <w:pPr>
        <w:tabs>
          <w:tab w:val="left" w:pos="2160"/>
        </w:tabs>
        <w:rPr>
          <w:rFonts w:ascii="Arial" w:hAnsi="Arial" w:cs="Arial"/>
        </w:rPr>
      </w:pPr>
    </w:p>
    <w:p w14:paraId="71C8BC24" w14:textId="77777777" w:rsidR="006C4D1F" w:rsidRDefault="006C4D1F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</w:rPr>
        <w:tab/>
      </w:r>
      <w:r w:rsidR="000779CC">
        <w:rPr>
          <w:rFonts w:ascii="Arial" w:hAnsi="Arial" w:cs="Arial"/>
        </w:rPr>
        <w:t>Executive Management</w:t>
      </w:r>
      <w:r w:rsidR="000779CC">
        <w:rPr>
          <w:rFonts w:ascii="Arial" w:hAnsi="Arial" w:cs="Arial"/>
        </w:rPr>
        <w:tab/>
      </w:r>
      <w:r w:rsidR="000779CC">
        <w:rPr>
          <w:rFonts w:ascii="Arial" w:hAnsi="Arial" w:cs="Arial"/>
        </w:rPr>
        <w:tab/>
      </w:r>
      <w:r w:rsidR="000779CC">
        <w:rPr>
          <w:rFonts w:ascii="Arial" w:hAnsi="Arial" w:cs="Arial"/>
        </w:rPr>
        <w:tab/>
      </w:r>
    </w:p>
    <w:p w14:paraId="3CE6A1B2" w14:textId="77777777" w:rsidR="006C4D1F" w:rsidRDefault="006C4D1F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</w:rPr>
      </w:pPr>
    </w:p>
    <w:p w14:paraId="76D603CD" w14:textId="77777777" w:rsidR="006C4D1F" w:rsidRDefault="006C4D1F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FROM:</w:t>
      </w:r>
      <w:r>
        <w:rPr>
          <w:rFonts w:ascii="Arial" w:hAnsi="Arial" w:cs="Arial"/>
        </w:rPr>
        <w:tab/>
      </w:r>
      <w:r w:rsidR="004C011D">
        <w:rPr>
          <w:rFonts w:ascii="Arial" w:hAnsi="Arial" w:cs="Arial"/>
        </w:rPr>
        <w:t>Dorine Villalpando</w:t>
      </w:r>
      <w:r w:rsidR="000779CC">
        <w:rPr>
          <w:rFonts w:ascii="Arial" w:hAnsi="Arial" w:cs="Arial"/>
        </w:rPr>
        <w:t>, Payroll Supervisor</w:t>
      </w:r>
    </w:p>
    <w:p w14:paraId="0B5CBD05" w14:textId="77777777" w:rsidR="006C4D1F" w:rsidRDefault="006C4D1F">
      <w:pPr>
        <w:tabs>
          <w:tab w:val="left" w:pos="2160"/>
        </w:tabs>
        <w:rPr>
          <w:rFonts w:ascii="Arial" w:hAnsi="Arial" w:cs="Arial"/>
        </w:rPr>
      </w:pPr>
    </w:p>
    <w:p w14:paraId="7FCC31DE" w14:textId="77777777" w:rsidR="006C4D1F" w:rsidRDefault="006C4D1F">
      <w:pPr>
        <w:pBdr>
          <w:bottom w:val="single" w:sz="4" w:space="6" w:color="auto"/>
        </w:pBd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SUBJECT:</w:t>
      </w:r>
      <w:r>
        <w:rPr>
          <w:rFonts w:ascii="Arial" w:hAnsi="Arial" w:cs="Arial"/>
        </w:rPr>
        <w:tab/>
      </w:r>
      <w:r w:rsidR="000779CC">
        <w:rPr>
          <w:rFonts w:ascii="Arial" w:hAnsi="Arial" w:cs="Arial"/>
        </w:rPr>
        <w:t>Personal Use of a City Vehicle</w:t>
      </w:r>
    </w:p>
    <w:p w14:paraId="57A215AC" w14:textId="77777777" w:rsidR="006C4D1F" w:rsidRDefault="006C4D1F">
      <w:pPr>
        <w:rPr>
          <w:rFonts w:ascii="Arial" w:hAnsi="Arial" w:cs="Arial"/>
        </w:rPr>
      </w:pPr>
    </w:p>
    <w:p w14:paraId="0026436D" w14:textId="77777777" w:rsidR="006C4D1F" w:rsidRDefault="000779CC">
      <w:pPr>
        <w:rPr>
          <w:rFonts w:ascii="Arial" w:hAnsi="Arial" w:cs="Arial"/>
        </w:rPr>
      </w:pPr>
      <w:r>
        <w:rPr>
          <w:rFonts w:ascii="Arial" w:hAnsi="Arial" w:cs="Arial"/>
        </w:rPr>
        <w:t>Use of a City vehicle for the purpose of commuting to and from work is a taxable fringe</w:t>
      </w:r>
    </w:p>
    <w:p w14:paraId="56F55B34" w14:textId="77777777" w:rsidR="000779CC" w:rsidRDefault="00D916EB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779CC">
        <w:rPr>
          <w:rFonts w:ascii="Arial" w:hAnsi="Arial" w:cs="Arial"/>
        </w:rPr>
        <w:t>enefit</w:t>
      </w:r>
      <w:r w:rsidR="00FF7775">
        <w:rPr>
          <w:rFonts w:ascii="Arial" w:hAnsi="Arial" w:cs="Arial"/>
        </w:rPr>
        <w:t xml:space="preserve"> </w:t>
      </w:r>
      <w:r w:rsidR="000779CC">
        <w:rPr>
          <w:rFonts w:ascii="Arial" w:hAnsi="Arial" w:cs="Arial"/>
        </w:rPr>
        <w:t>according to Section 132 of the Internal Revenue Code</w:t>
      </w:r>
      <w:r w:rsidR="0071190F">
        <w:rPr>
          <w:rFonts w:ascii="Arial" w:hAnsi="Arial" w:cs="Arial"/>
        </w:rPr>
        <w:t>, and Internal Revenue Service Publication 15-B</w:t>
      </w:r>
      <w:r w:rsidR="000779CC">
        <w:rPr>
          <w:rFonts w:ascii="Arial" w:hAnsi="Arial" w:cs="Arial"/>
        </w:rPr>
        <w:t>.</w:t>
      </w:r>
    </w:p>
    <w:p w14:paraId="1DB8B2FC" w14:textId="77777777" w:rsidR="000779CC" w:rsidRDefault="000779CC">
      <w:pPr>
        <w:rPr>
          <w:rFonts w:ascii="Arial" w:hAnsi="Arial" w:cs="Arial"/>
        </w:rPr>
      </w:pPr>
    </w:p>
    <w:p w14:paraId="51B72E49" w14:textId="77777777" w:rsidR="000779CC" w:rsidRDefault="000779CC">
      <w:pPr>
        <w:rPr>
          <w:rFonts w:ascii="Arial" w:hAnsi="Arial" w:cs="Arial"/>
        </w:rPr>
      </w:pPr>
      <w:r>
        <w:rPr>
          <w:rFonts w:ascii="Arial" w:hAnsi="Arial" w:cs="Arial"/>
        </w:rPr>
        <w:t>The taxable fringe benefit amount will be determined usi</w:t>
      </w:r>
      <w:r w:rsidR="00D93A3A">
        <w:rPr>
          <w:rFonts w:ascii="Arial" w:hAnsi="Arial" w:cs="Arial"/>
        </w:rPr>
        <w:t>ng the “Commuting</w:t>
      </w:r>
      <w:r w:rsidR="0071190F">
        <w:rPr>
          <w:rFonts w:ascii="Arial" w:hAnsi="Arial" w:cs="Arial"/>
        </w:rPr>
        <w:t xml:space="preserve"> Rule</w:t>
      </w:r>
      <w:r w:rsidR="00D93A3A">
        <w:rPr>
          <w:rFonts w:ascii="Arial" w:hAnsi="Arial" w:cs="Arial"/>
        </w:rPr>
        <w:t xml:space="preserve"> Valuation Method</w:t>
      </w:r>
      <w:r>
        <w:rPr>
          <w:rFonts w:ascii="Arial" w:hAnsi="Arial" w:cs="Arial"/>
        </w:rPr>
        <w:t>”, which states that the value of the commuting use of an employer-provided vehicle is $1.50 per one-way commute, or $3.00 per round trip</w:t>
      </w:r>
      <w:r w:rsidR="00A02701">
        <w:rPr>
          <w:rFonts w:ascii="Arial" w:hAnsi="Arial" w:cs="Arial"/>
        </w:rPr>
        <w:t xml:space="preserve"> commute.</w:t>
      </w:r>
    </w:p>
    <w:p w14:paraId="7B777DF5" w14:textId="77777777" w:rsidR="00A02701" w:rsidRDefault="00A02701">
      <w:pPr>
        <w:rPr>
          <w:rFonts w:ascii="Arial" w:hAnsi="Arial" w:cs="Arial"/>
        </w:rPr>
      </w:pPr>
    </w:p>
    <w:p w14:paraId="32281F3C" w14:textId="77777777" w:rsidR="00A02701" w:rsidRDefault="00A027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tax year 1992 the City began taking advantage of the “Special Accounting Rule” offered by the IRS. Under this rule, the </w:t>
      </w:r>
      <w:r w:rsidR="00336ACB">
        <w:rPr>
          <w:rFonts w:ascii="Arial" w:hAnsi="Arial" w:cs="Arial"/>
        </w:rPr>
        <w:t>City changed the fringe benefits</w:t>
      </w:r>
      <w:r>
        <w:rPr>
          <w:rFonts w:ascii="Arial" w:hAnsi="Arial" w:cs="Arial"/>
        </w:rPr>
        <w:t xml:space="preserve"> year from the standard calendar year, to the period from December 1 through November 30 each year.</w:t>
      </w:r>
    </w:p>
    <w:p w14:paraId="484304C2" w14:textId="77777777" w:rsidR="00A02701" w:rsidRDefault="00A02701">
      <w:pPr>
        <w:rPr>
          <w:rFonts w:ascii="Arial" w:hAnsi="Arial" w:cs="Arial"/>
        </w:rPr>
      </w:pPr>
    </w:p>
    <w:p w14:paraId="4E1A56A6" w14:textId="77777777" w:rsidR="001E079E" w:rsidRDefault="00A027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 the Payroll Office with a list of all e</w:t>
      </w:r>
      <w:r w:rsidR="000E116F">
        <w:rPr>
          <w:rFonts w:ascii="Arial" w:hAnsi="Arial" w:cs="Arial"/>
          <w:b/>
        </w:rPr>
        <w:t>mployees in your department that</w:t>
      </w:r>
      <w:r>
        <w:rPr>
          <w:rFonts w:ascii="Arial" w:hAnsi="Arial" w:cs="Arial"/>
          <w:b/>
        </w:rPr>
        <w:t xml:space="preserve"> have used a City vehicle for this purpose, along with the number of round trip commutes for this fringe benefit year. As stated above, the current fringe benefi</w:t>
      </w:r>
      <w:r w:rsidR="00FE3EB5">
        <w:rPr>
          <w:rFonts w:ascii="Arial" w:hAnsi="Arial" w:cs="Arial"/>
          <w:b/>
        </w:rPr>
        <w:t>t year began on December 1, 20</w:t>
      </w:r>
      <w:r w:rsidR="001E079E">
        <w:rPr>
          <w:rFonts w:ascii="Arial" w:hAnsi="Arial" w:cs="Arial"/>
          <w:b/>
        </w:rPr>
        <w:t>20</w:t>
      </w:r>
      <w:r w:rsidR="00FE3EB5">
        <w:rPr>
          <w:rFonts w:ascii="Arial" w:hAnsi="Arial" w:cs="Arial"/>
          <w:b/>
        </w:rPr>
        <w:t xml:space="preserve"> and ends on November 30, 20</w:t>
      </w:r>
      <w:r w:rsidR="008327C0">
        <w:rPr>
          <w:rFonts w:ascii="Arial" w:hAnsi="Arial" w:cs="Arial"/>
          <w:b/>
        </w:rPr>
        <w:t>2</w:t>
      </w:r>
      <w:r w:rsidR="001E079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 Please return this information via e-mail to the Payroll Office at your earliest conve</w:t>
      </w:r>
      <w:r w:rsidR="00FE3EB5">
        <w:rPr>
          <w:rFonts w:ascii="Arial" w:hAnsi="Arial" w:cs="Arial"/>
          <w:b/>
        </w:rPr>
        <w:t xml:space="preserve">nience, but no later than </w:t>
      </w:r>
      <w:r w:rsidR="004C011D">
        <w:rPr>
          <w:rFonts w:ascii="Arial" w:hAnsi="Arial" w:cs="Arial"/>
          <w:b/>
        </w:rPr>
        <w:t>Monday</w:t>
      </w:r>
      <w:r>
        <w:rPr>
          <w:rFonts w:ascii="Arial" w:hAnsi="Arial" w:cs="Arial"/>
          <w:b/>
        </w:rPr>
        <w:t>, De</w:t>
      </w:r>
      <w:r w:rsidR="00FE3EB5">
        <w:rPr>
          <w:rFonts w:ascii="Arial" w:hAnsi="Arial" w:cs="Arial"/>
          <w:b/>
        </w:rPr>
        <w:t xml:space="preserve">cember </w:t>
      </w:r>
      <w:r w:rsidR="001E079E">
        <w:rPr>
          <w:rFonts w:ascii="Arial" w:hAnsi="Arial" w:cs="Arial"/>
          <w:b/>
        </w:rPr>
        <w:t>9</w:t>
      </w:r>
      <w:r w:rsidR="001E079E" w:rsidRPr="001E079E">
        <w:rPr>
          <w:rFonts w:ascii="Arial" w:hAnsi="Arial" w:cs="Arial"/>
          <w:b/>
          <w:vertAlign w:val="superscript"/>
        </w:rPr>
        <w:t>th</w:t>
      </w:r>
      <w:r w:rsidR="00FE3EB5">
        <w:rPr>
          <w:rFonts w:ascii="Arial" w:hAnsi="Arial" w:cs="Arial"/>
          <w:b/>
        </w:rPr>
        <w:t>, 20</w:t>
      </w:r>
      <w:r w:rsidR="008327C0">
        <w:rPr>
          <w:rFonts w:ascii="Arial" w:hAnsi="Arial" w:cs="Arial"/>
          <w:b/>
        </w:rPr>
        <w:t>2</w:t>
      </w:r>
      <w:r w:rsidR="001E079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so the ta</w:t>
      </w:r>
      <w:r w:rsidR="00FF7775">
        <w:rPr>
          <w:rFonts w:ascii="Arial" w:hAnsi="Arial" w:cs="Arial"/>
          <w:b/>
        </w:rPr>
        <w:t>xable fr</w:t>
      </w:r>
      <w:r w:rsidR="00FE3EB5">
        <w:rPr>
          <w:rFonts w:ascii="Arial" w:hAnsi="Arial" w:cs="Arial"/>
          <w:b/>
        </w:rPr>
        <w:t xml:space="preserve">inge benefit amounts </w:t>
      </w:r>
      <w:r w:rsidR="008327C0">
        <w:rPr>
          <w:rFonts w:ascii="Arial" w:hAnsi="Arial" w:cs="Arial"/>
          <w:b/>
        </w:rPr>
        <w:t xml:space="preserve">can be added </w:t>
      </w:r>
      <w:r w:rsidR="00FE3EB5">
        <w:rPr>
          <w:rFonts w:ascii="Arial" w:hAnsi="Arial" w:cs="Arial"/>
          <w:b/>
        </w:rPr>
        <w:t>to the 20</w:t>
      </w:r>
      <w:r w:rsidR="008327C0">
        <w:rPr>
          <w:rFonts w:ascii="Arial" w:hAnsi="Arial" w:cs="Arial"/>
          <w:b/>
        </w:rPr>
        <w:t>2</w:t>
      </w:r>
      <w:r w:rsidR="001E079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W-2 forms. </w:t>
      </w:r>
    </w:p>
    <w:p w14:paraId="637B05C7" w14:textId="77777777" w:rsidR="001E079E" w:rsidRDefault="001E079E">
      <w:pPr>
        <w:rPr>
          <w:rFonts w:ascii="Arial" w:hAnsi="Arial" w:cs="Arial"/>
          <w:b/>
        </w:rPr>
      </w:pPr>
    </w:p>
    <w:p w14:paraId="01999D94" w14:textId="77777777" w:rsidR="00A02701" w:rsidRPr="004C011D" w:rsidRDefault="001E079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</w:t>
      </w:r>
      <w:r w:rsidR="00A02701" w:rsidRPr="004C011D">
        <w:rPr>
          <w:rFonts w:ascii="Arial" w:hAnsi="Arial" w:cs="Arial"/>
          <w:b/>
          <w:u w:val="single"/>
        </w:rPr>
        <w:t>lease respond even if you do not have any employees in this situation.</w:t>
      </w:r>
    </w:p>
    <w:p w14:paraId="7D3EFB06" w14:textId="77777777" w:rsidR="00A02701" w:rsidRDefault="00A02701">
      <w:pPr>
        <w:rPr>
          <w:rFonts w:ascii="Arial" w:hAnsi="Arial" w:cs="Arial"/>
          <w:b/>
        </w:rPr>
      </w:pPr>
    </w:p>
    <w:p w14:paraId="74310139" w14:textId="77777777" w:rsidR="00A02701" w:rsidRPr="00A02701" w:rsidRDefault="00A02701">
      <w:pPr>
        <w:rPr>
          <w:rFonts w:ascii="Arial" w:hAnsi="Arial" w:cs="Arial"/>
        </w:rPr>
      </w:pPr>
      <w:r>
        <w:rPr>
          <w:rFonts w:ascii="Arial" w:hAnsi="Arial" w:cs="Arial"/>
        </w:rPr>
        <w:t>If you have any questions regarding this request, please contact the Payroll Office at X5358. Thank you in advance for your cooperation and expediency with this request.</w:t>
      </w:r>
    </w:p>
    <w:p w14:paraId="1708F09B" w14:textId="77777777" w:rsidR="006C4D1F" w:rsidRDefault="006C4D1F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6C4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A907" w14:textId="77777777" w:rsidR="008A0580" w:rsidRDefault="008A0580">
      <w:r>
        <w:separator/>
      </w:r>
    </w:p>
  </w:endnote>
  <w:endnote w:type="continuationSeparator" w:id="0">
    <w:p w14:paraId="44EC3C99" w14:textId="77777777" w:rsidR="008A0580" w:rsidRDefault="008A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84CD" w14:textId="77777777" w:rsidR="008A0580" w:rsidRDefault="008A0580">
      <w:r>
        <w:separator/>
      </w:r>
    </w:p>
  </w:footnote>
  <w:footnote w:type="continuationSeparator" w:id="0">
    <w:p w14:paraId="7FC1F3F0" w14:textId="77777777" w:rsidR="008A0580" w:rsidRDefault="008A0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01"/>
    <w:rsid w:val="000108D9"/>
    <w:rsid w:val="00046F96"/>
    <w:rsid w:val="000527EA"/>
    <w:rsid w:val="00076D2F"/>
    <w:rsid w:val="000779CC"/>
    <w:rsid w:val="000E116F"/>
    <w:rsid w:val="001070AB"/>
    <w:rsid w:val="00115053"/>
    <w:rsid w:val="00161EF9"/>
    <w:rsid w:val="001B0298"/>
    <w:rsid w:val="001D1975"/>
    <w:rsid w:val="001E079E"/>
    <w:rsid w:val="00200988"/>
    <w:rsid w:val="00221104"/>
    <w:rsid w:val="002C392D"/>
    <w:rsid w:val="00336ACB"/>
    <w:rsid w:val="004C011D"/>
    <w:rsid w:val="005C2B1E"/>
    <w:rsid w:val="00661F93"/>
    <w:rsid w:val="006877DE"/>
    <w:rsid w:val="006C4D1F"/>
    <w:rsid w:val="0071190F"/>
    <w:rsid w:val="00766023"/>
    <w:rsid w:val="008327C0"/>
    <w:rsid w:val="008A0580"/>
    <w:rsid w:val="009104A9"/>
    <w:rsid w:val="00923FAC"/>
    <w:rsid w:val="009449B0"/>
    <w:rsid w:val="00945598"/>
    <w:rsid w:val="00952178"/>
    <w:rsid w:val="00973A40"/>
    <w:rsid w:val="009866DD"/>
    <w:rsid w:val="009A11ED"/>
    <w:rsid w:val="00A02701"/>
    <w:rsid w:val="00AB26D9"/>
    <w:rsid w:val="00AB4D7D"/>
    <w:rsid w:val="00AF4EB6"/>
    <w:rsid w:val="00B8559A"/>
    <w:rsid w:val="00C0566D"/>
    <w:rsid w:val="00C102E7"/>
    <w:rsid w:val="00C429BA"/>
    <w:rsid w:val="00C73E6A"/>
    <w:rsid w:val="00CE1CA6"/>
    <w:rsid w:val="00D26600"/>
    <w:rsid w:val="00D916EB"/>
    <w:rsid w:val="00D93A3A"/>
    <w:rsid w:val="00DB1364"/>
    <w:rsid w:val="00E54FC7"/>
    <w:rsid w:val="00EB0536"/>
    <w:rsid w:val="00EB3D33"/>
    <w:rsid w:val="00FE3EB5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D409A6"/>
  <w15:chartTrackingRefBased/>
  <w15:docId w15:val="{22A2752D-1933-4387-BAD8-D43B725A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left="3150"/>
      <w:outlineLvl w:val="5"/>
    </w:pPr>
    <w:rPr>
      <w:rFonts w:ascii="Arial" w:hAnsi="Arial" w:cs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91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91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h.sbcity.com\chDFS\Templates\CityHall\CITY%20STANDARD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Barbara</vt:lpstr>
    </vt:vector>
  </TitlesOfParts>
  <Company>City of Santa Barbara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Barbara</dc:title>
  <dc:subject/>
  <dc:creator>jmartony</dc:creator>
  <cp:keywords/>
  <dc:description/>
  <cp:lastModifiedBy>Mark Howard</cp:lastModifiedBy>
  <cp:revision>2</cp:revision>
  <cp:lastPrinted>2015-12-07T20:03:00Z</cp:lastPrinted>
  <dcterms:created xsi:type="dcterms:W3CDTF">2022-08-18T18:01:00Z</dcterms:created>
  <dcterms:modified xsi:type="dcterms:W3CDTF">2022-08-18T18:01:00Z</dcterms:modified>
</cp:coreProperties>
</file>